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ascii="宋体" w:hAnsi="宋体"/>
          <w:b/>
          <w:sz w:val="4"/>
        </w:rPr>
        <w:drawing>
          <wp:inline distT="0" distB="0" distL="114300" distR="114300">
            <wp:extent cx="1300480" cy="617220"/>
            <wp:effectExtent l="0" t="0" r="13970" b="11430"/>
            <wp:docPr id="1" name="图片 1" descr="aotowin标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otowin标记.jpg"/>
                    <pic:cNvPicPr>
                      <a:picLocks noChangeAspect="1"/>
                    </pic:cNvPicPr>
                  </pic:nvPicPr>
                  <pic:blipFill>
                    <a:blip r:embed="rId4"/>
                    <a:stretch>
                      <a:fillRect/>
                    </a:stretch>
                  </pic:blipFill>
                  <pic:spPr>
                    <a:xfrm>
                      <a:off x="0" y="0"/>
                      <a:ext cx="1300480" cy="617220"/>
                    </a:xfrm>
                    <a:prstGeom prst="rect">
                      <a:avLst/>
                    </a:prstGeom>
                    <a:noFill/>
                    <a:ln w="9525">
                      <a:noFill/>
                    </a:ln>
                  </pic:spPr>
                </pic:pic>
              </a:graphicData>
            </a:graphic>
          </wp:inline>
        </w:drawing>
      </w:r>
      <w:r>
        <w:rPr>
          <w:rFonts w:hint="eastAsia" w:ascii="宋体" w:hAnsi="宋体"/>
          <w:b/>
          <w:sz w:val="44"/>
          <w:szCs w:val="44"/>
        </w:rPr>
        <w:t>宁波奥云德电器有限公司</w:t>
      </w:r>
    </w:p>
    <w:p>
      <w:pPr>
        <w:jc w:val="center"/>
        <w:rPr>
          <w:rFonts w:ascii="宋体" w:hAnsi="宋体"/>
          <w:b/>
          <w:sz w:val="44"/>
          <w:szCs w:val="44"/>
        </w:rPr>
      </w:pPr>
      <w:r>
        <w:rPr>
          <w:rFonts w:hint="eastAsia" w:ascii="宋体" w:hAnsi="宋体"/>
          <w:b/>
          <w:sz w:val="44"/>
          <w:szCs w:val="44"/>
        </w:rPr>
        <w:t>Ningbo Autowin Electric Co</w:t>
      </w:r>
      <w:r>
        <w:rPr>
          <w:rFonts w:hint="eastAsia" w:ascii="宋体" w:hAnsi="宋体"/>
          <w:b/>
          <w:sz w:val="44"/>
          <w:szCs w:val="44"/>
          <w:lang w:val="en-US" w:eastAsia="zh-CN"/>
        </w:rPr>
        <w:t>.</w:t>
      </w:r>
      <w:r>
        <w:rPr>
          <w:rFonts w:hint="eastAsia" w:ascii="宋体" w:hAnsi="宋体"/>
          <w:b/>
          <w:sz w:val="44"/>
          <w:szCs w:val="44"/>
          <w:lang w:eastAsia="zh-CN"/>
        </w:rPr>
        <w:t>，</w:t>
      </w:r>
      <w:r>
        <w:rPr>
          <w:rFonts w:hint="eastAsia" w:ascii="宋体" w:hAnsi="宋体"/>
          <w:b/>
          <w:sz w:val="44"/>
          <w:szCs w:val="44"/>
        </w:rPr>
        <w:t>Ltd</w:t>
      </w:r>
    </w:p>
    <w:p>
      <w:pPr>
        <w:jc w:val="center"/>
        <w:rPr>
          <w:rFonts w:ascii="宋体" w:hAnsi="宋体"/>
          <w:b/>
          <w:sz w:val="44"/>
          <w:szCs w:val="44"/>
        </w:rPr>
      </w:pPr>
      <w:bookmarkStart w:id="0" w:name="_GoBack"/>
      <w:bookmarkEnd w:id="0"/>
      <w:r>
        <w:rPr>
          <w:rFonts w:hint="eastAsia" w:ascii="宋体" w:hAnsi="宋体"/>
          <w:b/>
          <w:sz w:val="44"/>
          <w:szCs w:val="44"/>
        </w:rPr>
        <mc:AlternateContent>
          <mc:Choice Requires="wps">
            <w:drawing>
              <wp:anchor distT="0" distB="0" distL="114300" distR="114300" simplePos="0" relativeHeight="251658240" behindDoc="0" locked="0" layoutInCell="1" allowOverlap="1">
                <wp:simplePos x="0" y="0"/>
                <wp:positionH relativeFrom="column">
                  <wp:posOffset>4983480</wp:posOffset>
                </wp:positionH>
                <wp:positionV relativeFrom="page">
                  <wp:posOffset>1814195</wp:posOffset>
                </wp:positionV>
                <wp:extent cx="1303020" cy="833755"/>
                <wp:effectExtent l="13970" t="13970" r="16510" b="28575"/>
                <wp:wrapNone/>
                <wp:docPr id="5" name="矩形 5"/>
                <wp:cNvGraphicFramePr/>
                <a:graphic xmlns:a="http://schemas.openxmlformats.org/drawingml/2006/main">
                  <a:graphicData uri="http://schemas.microsoft.com/office/word/2010/wordprocessingShape">
                    <wps:wsp>
                      <wps:cNvSpPr/>
                      <wps:spPr>
                        <a:xfrm>
                          <a:off x="0" y="0"/>
                          <a:ext cx="1303020" cy="833755"/>
                        </a:xfrm>
                        <a:prstGeom prst="rect">
                          <a:avLst/>
                        </a:prstGeom>
                        <a:solidFill>
                          <a:srgbClr val="FFFFFF"/>
                        </a:solidFill>
                        <a:ln w="28575" cap="flat" cmpd="sng">
                          <a:solidFill>
                            <a:srgbClr val="FF0000"/>
                          </a:solidFill>
                          <a:prstDash val="solid"/>
                          <a:miter/>
                          <a:headEnd type="none" w="med" len="med"/>
                          <a:tailEnd type="none" w="med" len="med"/>
                        </a:ln>
                      </wps:spPr>
                      <wps:txbx>
                        <w:txbxContent>
                          <w:p>
                            <w:pPr>
                              <w:jc w:val="center"/>
                              <w:rPr>
                                <w:rFonts w:hint="eastAsia" w:ascii="宋体" w:hAnsi="宋体" w:cs="宋体"/>
                                <w:b/>
                                <w:color w:val="FF0000"/>
                                <w:sz w:val="40"/>
                                <w:szCs w:val="40"/>
                              </w:rPr>
                            </w:pPr>
                            <w:r>
                              <w:rPr>
                                <w:rFonts w:hint="eastAsia" w:ascii="宋体" w:hAnsi="宋体" w:cs="宋体"/>
                                <w:b/>
                                <w:color w:val="FF0000"/>
                                <w:sz w:val="40"/>
                                <w:szCs w:val="40"/>
                              </w:rPr>
                              <w:t>受  控</w:t>
                            </w:r>
                          </w:p>
                          <w:p>
                            <w:pPr>
                              <w:jc w:val="center"/>
                              <w:rPr>
                                <w:rFonts w:ascii="Calibri" w:hAnsi="Calibri"/>
                                <w:b/>
                                <w:color w:val="FF0000"/>
                                <w:szCs w:val="21"/>
                              </w:rPr>
                            </w:pPr>
                            <w:r>
                              <w:rPr>
                                <w:rFonts w:hint="eastAsia" w:ascii="Calibri" w:hAnsi="Calibri"/>
                                <w:b/>
                                <w:color w:val="FF0000"/>
                                <w:szCs w:val="21"/>
                              </w:rPr>
                              <w:t>20</w:t>
                            </w:r>
                            <w:r>
                              <w:rPr>
                                <w:rFonts w:ascii="Calibri" w:hAnsi="Calibri"/>
                                <w:b/>
                                <w:color w:val="FF0000"/>
                                <w:szCs w:val="21"/>
                              </w:rPr>
                              <w:t>22</w:t>
                            </w:r>
                            <w:r>
                              <w:rPr>
                                <w:rFonts w:hint="eastAsia" w:ascii="Calibri" w:hAnsi="Calibri"/>
                                <w:b/>
                                <w:color w:val="FF0000"/>
                                <w:szCs w:val="21"/>
                              </w:rPr>
                              <w:t>年</w:t>
                            </w:r>
                            <w:r>
                              <w:rPr>
                                <w:rFonts w:hint="eastAsia" w:ascii="Calibri" w:hAnsi="Calibri"/>
                                <w:b/>
                                <w:color w:val="FF0000"/>
                                <w:szCs w:val="21"/>
                                <w:lang w:val="en-US" w:eastAsia="zh-CN"/>
                              </w:rPr>
                              <w:t>3</w:t>
                            </w:r>
                            <w:r>
                              <w:rPr>
                                <w:rFonts w:hint="eastAsia" w:ascii="Calibri" w:hAnsi="Calibri"/>
                                <w:b/>
                                <w:color w:val="FF0000"/>
                                <w:szCs w:val="21"/>
                              </w:rPr>
                              <w:t>月</w:t>
                            </w:r>
                            <w:r>
                              <w:rPr>
                                <w:rFonts w:hint="eastAsia" w:ascii="Calibri" w:hAnsi="Calibri"/>
                                <w:b/>
                                <w:color w:val="FF0000"/>
                                <w:szCs w:val="21"/>
                                <w:lang w:val="en-US" w:eastAsia="zh-CN"/>
                              </w:rPr>
                              <w:t>1</w:t>
                            </w:r>
                            <w:r>
                              <w:rPr>
                                <w:rFonts w:hint="eastAsia" w:ascii="Calibri" w:hAnsi="Calibri"/>
                                <w:b/>
                                <w:color w:val="FF0000"/>
                                <w:szCs w:val="21"/>
                              </w:rPr>
                              <w:t>日</w:t>
                            </w:r>
                          </w:p>
                        </w:txbxContent>
                      </wps:txbx>
                      <wps:bodyPr upright="1"/>
                    </wps:wsp>
                  </a:graphicData>
                </a:graphic>
              </wp:anchor>
            </w:drawing>
          </mc:Choice>
          <mc:Fallback>
            <w:pict>
              <v:rect id="_x0000_s1026" o:spid="_x0000_s1026" o:spt="1" style="position:absolute;left:0pt;margin-left:392.4pt;margin-top:142.85pt;height:65.65pt;width:102.6pt;mso-position-vertical-relative:page;z-index:251658240;mso-width-relative:page;mso-height-relative:page;" fillcolor="#FFFFFF" filled="t" stroked="t" coordsize="21600,21600" o:gfxdata="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X0toAAAALAQAADwAAAAAAAAABACAAAAAiAAAAZHJzL2Rvd25yZXYueG1sUEsBAhQAFAAAAAgA&#10;h07iQHgJ0aPqAQAA3AMAAA4AAAAAAAAAAQAgAAAAKQEAAGRycy9lMm9Eb2MueG1sUEsFBgAAAAAG&#10;AAYAWQEAAIUFAAAAAA==&#10;">
                <v:fill on="t" focussize="0,0"/>
                <v:stroke weight="2.25pt" color="#FF0000" joinstyle="miter"/>
                <v:imagedata o:title=""/>
                <o:lock v:ext="edit" aspectratio="f"/>
                <v:textbox>
                  <w:txbxContent>
                    <w:p>
                      <w:pPr>
                        <w:jc w:val="center"/>
                        <w:rPr>
                          <w:rFonts w:hint="eastAsia" w:ascii="宋体" w:hAnsi="宋体" w:cs="宋体"/>
                          <w:b/>
                          <w:color w:val="FF0000"/>
                          <w:sz w:val="40"/>
                          <w:szCs w:val="40"/>
                        </w:rPr>
                      </w:pPr>
                      <w:r>
                        <w:rPr>
                          <w:rFonts w:hint="eastAsia" w:ascii="宋体" w:hAnsi="宋体" w:cs="宋体"/>
                          <w:b/>
                          <w:color w:val="FF0000"/>
                          <w:sz w:val="40"/>
                          <w:szCs w:val="40"/>
                        </w:rPr>
                        <w:t>受  控</w:t>
                      </w:r>
                    </w:p>
                    <w:p>
                      <w:pPr>
                        <w:jc w:val="center"/>
                        <w:rPr>
                          <w:rFonts w:ascii="Calibri" w:hAnsi="Calibri"/>
                          <w:b/>
                          <w:color w:val="FF0000"/>
                          <w:szCs w:val="21"/>
                        </w:rPr>
                      </w:pPr>
                      <w:r>
                        <w:rPr>
                          <w:rFonts w:hint="eastAsia" w:ascii="Calibri" w:hAnsi="Calibri"/>
                          <w:b/>
                          <w:color w:val="FF0000"/>
                          <w:szCs w:val="21"/>
                        </w:rPr>
                        <w:t>20</w:t>
                      </w:r>
                      <w:r>
                        <w:rPr>
                          <w:rFonts w:ascii="Calibri" w:hAnsi="Calibri"/>
                          <w:b/>
                          <w:color w:val="FF0000"/>
                          <w:szCs w:val="21"/>
                        </w:rPr>
                        <w:t>22</w:t>
                      </w:r>
                      <w:r>
                        <w:rPr>
                          <w:rFonts w:hint="eastAsia" w:ascii="Calibri" w:hAnsi="Calibri"/>
                          <w:b/>
                          <w:color w:val="FF0000"/>
                          <w:szCs w:val="21"/>
                        </w:rPr>
                        <w:t>年</w:t>
                      </w:r>
                      <w:r>
                        <w:rPr>
                          <w:rFonts w:hint="eastAsia" w:ascii="Calibri" w:hAnsi="Calibri"/>
                          <w:b/>
                          <w:color w:val="FF0000"/>
                          <w:szCs w:val="21"/>
                          <w:lang w:val="en-US" w:eastAsia="zh-CN"/>
                        </w:rPr>
                        <w:t>3</w:t>
                      </w:r>
                      <w:r>
                        <w:rPr>
                          <w:rFonts w:hint="eastAsia" w:ascii="Calibri" w:hAnsi="Calibri"/>
                          <w:b/>
                          <w:color w:val="FF0000"/>
                          <w:szCs w:val="21"/>
                        </w:rPr>
                        <w:t>月</w:t>
                      </w:r>
                      <w:r>
                        <w:rPr>
                          <w:rFonts w:hint="eastAsia" w:ascii="Calibri" w:hAnsi="Calibri"/>
                          <w:b/>
                          <w:color w:val="FF0000"/>
                          <w:szCs w:val="21"/>
                          <w:lang w:val="en-US" w:eastAsia="zh-CN"/>
                        </w:rPr>
                        <w:t>1</w:t>
                      </w:r>
                      <w:r>
                        <w:rPr>
                          <w:rFonts w:hint="eastAsia" w:ascii="Calibri" w:hAnsi="Calibri"/>
                          <w:b/>
                          <w:color w:val="FF0000"/>
                          <w:szCs w:val="21"/>
                        </w:rPr>
                        <w:t>日</w:t>
                      </w:r>
                    </w:p>
                  </w:txbxContent>
                </v:textbox>
              </v:rect>
            </w:pict>
          </mc:Fallback>
        </mc:AlternateContent>
      </w:r>
    </w:p>
    <w:p>
      <w:pPr>
        <w:jc w:val="center"/>
        <w:rPr>
          <w:rFonts w:hint="eastAsia" w:ascii="宋体" w:hAnsi="宋体"/>
          <w:b/>
          <w:sz w:val="44"/>
          <w:szCs w:val="44"/>
        </w:rPr>
      </w:pPr>
    </w:p>
    <w:p>
      <w:pPr>
        <w:jc w:val="center"/>
        <w:rPr>
          <w:rFonts w:hint="eastAsia" w:ascii="宋体" w:hAnsi="宋体" w:eastAsia="宋体"/>
          <w:b/>
          <w:sz w:val="44"/>
          <w:szCs w:val="44"/>
          <w:lang w:eastAsia="zh-CN"/>
        </w:rPr>
      </w:pPr>
      <w:r>
        <w:rPr>
          <w:rFonts w:hint="eastAsia" w:ascii="宋体" w:hAnsi="宋体"/>
          <w:b/>
          <w:sz w:val="44"/>
          <w:szCs w:val="44"/>
          <w:lang w:eastAsia="zh-CN"/>
        </w:rPr>
        <w:t>社会责任及商业实践行为准则</w:t>
      </w:r>
    </w:p>
    <w:tbl>
      <w:tblPr>
        <w:tblStyle w:val="7"/>
        <w:tblW w:w="100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977"/>
        <w:gridCol w:w="2400"/>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exact"/>
          <w:jc w:val="center"/>
        </w:trPr>
        <w:tc>
          <w:tcPr>
            <w:tcW w:w="2124" w:type="dxa"/>
            <w:tcBorders>
              <w:top w:val="single" w:color="auto" w:sz="6" w:space="0"/>
              <w:left w:val="single" w:color="auto" w:sz="6" w:space="0"/>
              <w:bottom w:val="single" w:color="auto" w:sz="6" w:space="0"/>
              <w:right w:val="single" w:color="auto" w:sz="6" w:space="0"/>
            </w:tcBorders>
            <w:vAlign w:val="center"/>
          </w:tcPr>
          <w:p>
            <w:pPr>
              <w:pStyle w:val="8"/>
              <w:jc w:val="center"/>
              <w:rPr>
                <w:bCs/>
                <w:color w:val="000000"/>
                <w:sz w:val="21"/>
                <w:szCs w:val="21"/>
              </w:rPr>
            </w:pPr>
            <w:r>
              <w:rPr>
                <w:bCs/>
                <w:color w:val="000000"/>
                <w:sz w:val="21"/>
                <w:szCs w:val="21"/>
              </w:rPr>
              <w:t>编制/日期：</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Theme="minorEastAsia"/>
                <w:bCs/>
                <w:color w:val="000000"/>
                <w:szCs w:val="21"/>
                <w:lang w:val="en-US" w:eastAsia="zh-CN"/>
              </w:rPr>
            </w:pPr>
            <w:r>
              <w:drawing>
                <wp:inline distT="0" distB="0" distL="114300" distR="114300">
                  <wp:extent cx="919480" cy="472440"/>
                  <wp:effectExtent l="0" t="0" r="1016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919480" cy="472440"/>
                          </a:xfrm>
                          <a:prstGeom prst="rect">
                            <a:avLst/>
                          </a:prstGeom>
                          <a:noFill/>
                          <a:ln w="9525">
                            <a:noFill/>
                          </a:ln>
                        </pic:spPr>
                      </pic:pic>
                    </a:graphicData>
                  </a:graphic>
                </wp:inline>
              </w:drawing>
            </w:r>
          </w:p>
        </w:tc>
        <w:tc>
          <w:tcPr>
            <w:tcW w:w="2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Cs/>
                <w:szCs w:val="21"/>
              </w:rPr>
            </w:pPr>
            <w:r>
              <w:rPr>
                <w:rFonts w:hint="eastAsia" w:ascii="宋体" w:hAnsi="宋体"/>
                <w:bCs/>
                <w:szCs w:val="21"/>
              </w:rPr>
              <w:t>文件编号：</w:t>
            </w:r>
          </w:p>
        </w:tc>
        <w:tc>
          <w:tcPr>
            <w:tcW w:w="250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Cs/>
                <w:color w:val="000000"/>
                <w:szCs w:val="21"/>
              </w:rPr>
            </w:pPr>
            <w:r>
              <w:rPr>
                <w:rFonts w:hint="eastAsia" w:ascii="宋体" w:hAnsi="宋体"/>
                <w:bCs/>
                <w:color w:val="000000"/>
                <w:szCs w:val="21"/>
              </w:rPr>
              <w:t>WI-III-715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exact"/>
          <w:jc w:val="center"/>
        </w:trPr>
        <w:tc>
          <w:tcPr>
            <w:tcW w:w="2124" w:type="dxa"/>
            <w:tcBorders>
              <w:top w:val="single" w:color="auto" w:sz="6" w:space="0"/>
              <w:left w:val="single" w:color="auto" w:sz="6" w:space="0"/>
              <w:bottom w:val="single" w:color="auto" w:sz="6" w:space="0"/>
              <w:right w:val="single" w:color="auto" w:sz="6" w:space="0"/>
            </w:tcBorders>
            <w:vAlign w:val="center"/>
          </w:tcPr>
          <w:p>
            <w:pPr>
              <w:pStyle w:val="8"/>
              <w:jc w:val="center"/>
              <w:rPr>
                <w:bCs/>
                <w:color w:val="000000"/>
                <w:sz w:val="21"/>
                <w:szCs w:val="21"/>
              </w:rPr>
            </w:pPr>
            <w:r>
              <w:rPr>
                <w:bCs/>
                <w:color w:val="000000"/>
                <w:sz w:val="21"/>
                <w:szCs w:val="21"/>
              </w:rPr>
              <w:t>审核/日期：</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Cs/>
                <w:color w:val="000000"/>
                <w:szCs w:val="21"/>
              </w:rPr>
            </w:pPr>
            <w:r>
              <w:drawing>
                <wp:inline distT="0" distB="0" distL="114300" distR="114300">
                  <wp:extent cx="955040" cy="426720"/>
                  <wp:effectExtent l="0" t="0" r="508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955040" cy="426720"/>
                          </a:xfrm>
                          <a:prstGeom prst="rect">
                            <a:avLst/>
                          </a:prstGeom>
                          <a:noFill/>
                          <a:ln w="9525">
                            <a:noFill/>
                          </a:ln>
                        </pic:spPr>
                      </pic:pic>
                    </a:graphicData>
                  </a:graphic>
                </wp:inline>
              </w:drawing>
            </w:r>
          </w:p>
        </w:tc>
        <w:tc>
          <w:tcPr>
            <w:tcW w:w="240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Cs/>
                <w:szCs w:val="21"/>
              </w:rPr>
            </w:pPr>
            <w:r>
              <w:rPr>
                <w:rFonts w:hint="eastAsia" w:ascii="宋体" w:hAnsi="宋体"/>
                <w:bCs/>
                <w:szCs w:val="21"/>
              </w:rPr>
              <w:t>文件类别：</w:t>
            </w:r>
          </w:p>
        </w:tc>
        <w:tc>
          <w:tcPr>
            <w:tcW w:w="25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Cs/>
                <w:color w:val="000000"/>
                <w:szCs w:val="21"/>
              </w:rPr>
            </w:pPr>
            <w:r>
              <w:rPr>
                <w:rFonts w:hint="eastAsia" w:ascii="宋体" w:hAnsi="宋体"/>
                <w:bCs/>
                <w:color w:val="000000"/>
                <w:szCs w:val="21"/>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exact"/>
          <w:jc w:val="center"/>
        </w:trPr>
        <w:tc>
          <w:tcPr>
            <w:tcW w:w="2124" w:type="dxa"/>
            <w:tcBorders>
              <w:top w:val="single" w:color="auto" w:sz="6" w:space="0"/>
              <w:left w:val="single" w:color="auto" w:sz="6" w:space="0"/>
              <w:bottom w:val="single" w:color="auto" w:sz="6" w:space="0"/>
              <w:right w:val="single" w:color="auto" w:sz="6" w:space="0"/>
            </w:tcBorders>
            <w:vAlign w:val="center"/>
          </w:tcPr>
          <w:p>
            <w:pPr>
              <w:pStyle w:val="8"/>
              <w:jc w:val="center"/>
              <w:rPr>
                <w:bCs/>
                <w:color w:val="000000"/>
                <w:sz w:val="21"/>
                <w:szCs w:val="21"/>
              </w:rPr>
            </w:pPr>
            <w:r>
              <w:rPr>
                <w:bCs/>
                <w:color w:val="000000"/>
                <w:sz w:val="21"/>
                <w:szCs w:val="21"/>
              </w:rPr>
              <w:t>批准/日期：</w:t>
            </w:r>
          </w:p>
        </w:tc>
        <w:tc>
          <w:tcPr>
            <w:tcW w:w="297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Cs/>
                <w:color w:val="000000"/>
                <w:szCs w:val="21"/>
              </w:rPr>
            </w:pPr>
            <w:r>
              <w:rPr>
                <w:rFonts w:hint="eastAsia" w:eastAsiaTheme="minorEastAsia"/>
                <w:lang w:eastAsia="zh-CN"/>
              </w:rPr>
              <w:drawing>
                <wp:inline distT="0" distB="0" distL="114300" distR="114300">
                  <wp:extent cx="831850" cy="523240"/>
                  <wp:effectExtent l="0" t="0" r="6350" b="10160"/>
                  <wp:docPr id="3" name="图片 3" descr="1740379649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40379649484"/>
                          <pic:cNvPicPr>
                            <a:picLocks noChangeAspect="1"/>
                          </pic:cNvPicPr>
                        </pic:nvPicPr>
                        <pic:blipFill>
                          <a:blip r:embed="rId7">
                            <a:clrChange>
                              <a:clrFrom>
                                <a:srgbClr val="C8C9CB">
                                  <a:alpha val="100000"/>
                                </a:srgbClr>
                              </a:clrFrom>
                              <a:clrTo>
                                <a:srgbClr val="C8C9CB">
                                  <a:alpha val="100000"/>
                                  <a:alpha val="0"/>
                                </a:srgbClr>
                              </a:clrTo>
                            </a:clrChange>
                            <a:biLevel thresh="50000"/>
                          </a:blip>
                          <a:stretch>
                            <a:fillRect/>
                          </a:stretch>
                        </pic:blipFill>
                        <pic:spPr>
                          <a:xfrm>
                            <a:off x="0" y="0"/>
                            <a:ext cx="831850" cy="523240"/>
                          </a:xfrm>
                          <a:prstGeom prst="rect">
                            <a:avLst/>
                          </a:prstGeom>
                          <a:noFill/>
                        </pic:spPr>
                      </pic:pic>
                    </a:graphicData>
                  </a:graphic>
                </wp:inline>
              </w:drawing>
            </w:r>
          </w:p>
        </w:tc>
        <w:tc>
          <w:tcPr>
            <w:tcW w:w="240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Cs/>
                <w:szCs w:val="21"/>
              </w:rPr>
            </w:pPr>
            <w:r>
              <w:rPr>
                <w:rFonts w:hint="eastAsia" w:ascii="宋体" w:hAnsi="宋体"/>
                <w:bCs/>
                <w:szCs w:val="21"/>
              </w:rPr>
              <w:t>生效日期：</w:t>
            </w:r>
          </w:p>
        </w:tc>
        <w:tc>
          <w:tcPr>
            <w:tcW w:w="250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2022-3-1</w:t>
            </w:r>
          </w:p>
        </w:tc>
      </w:tr>
    </w:tbl>
    <w:p>
      <w:pPr>
        <w:jc w:val="center"/>
        <w:rPr>
          <w:rFonts w:ascii="宋体" w:hAnsi="宋体"/>
          <w:b/>
          <w:sz w:val="28"/>
          <w:szCs w:val="28"/>
        </w:rPr>
      </w:pPr>
      <w:r>
        <w:rPr>
          <w:rFonts w:hint="eastAsia" w:ascii="宋体" w:hAnsi="宋体"/>
          <w:b/>
          <w:sz w:val="28"/>
          <w:szCs w:val="28"/>
        </w:rPr>
        <w:t>文件发行修订</w:t>
      </w:r>
    </w:p>
    <w:tbl>
      <w:tblPr>
        <w:tblStyle w:val="7"/>
        <w:tblW w:w="10065" w:type="dxa"/>
        <w:jc w:val="center"/>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7"/>
        <w:gridCol w:w="850"/>
        <w:gridCol w:w="709"/>
        <w:gridCol w:w="992"/>
        <w:gridCol w:w="1276"/>
        <w:gridCol w:w="850"/>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27" w:type="dxa"/>
            <w:gridSpan w:val="2"/>
            <w:vAlign w:val="top"/>
          </w:tcPr>
          <w:p>
            <w:pPr>
              <w:jc w:val="center"/>
              <w:rPr>
                <w:rFonts w:hint="eastAsia" w:ascii="宋体" w:hAnsi="宋体"/>
                <w:b/>
                <w:sz w:val="24"/>
                <w:szCs w:val="24"/>
              </w:rPr>
            </w:pPr>
            <w:r>
              <w:rPr>
                <w:rFonts w:hint="eastAsia" w:ascii="宋体" w:hAnsi="宋体"/>
                <w:b/>
                <w:sz w:val="24"/>
                <w:szCs w:val="24"/>
              </w:rPr>
              <w:t>文件发行</w:t>
            </w:r>
          </w:p>
        </w:tc>
        <w:tc>
          <w:tcPr>
            <w:tcW w:w="7938" w:type="dxa"/>
            <w:gridSpan w:val="5"/>
            <w:vAlign w:val="top"/>
          </w:tcPr>
          <w:p>
            <w:pPr>
              <w:jc w:val="center"/>
              <w:rPr>
                <w:rFonts w:hint="eastAsia" w:ascii="宋体" w:hAnsi="宋体"/>
                <w:b/>
                <w:sz w:val="24"/>
                <w:szCs w:val="24"/>
              </w:rPr>
            </w:pPr>
            <w:r>
              <w:rPr>
                <w:rFonts w:hint="eastAsia" w:ascii="宋体" w:hAnsi="宋体"/>
                <w:b/>
                <w:sz w:val="24"/>
                <w:szCs w:val="24"/>
              </w:rPr>
              <w:t>文件修订履历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jc w:val="center"/>
              <w:rPr>
                <w:rFonts w:hint="eastAsia" w:ascii="宋体" w:hAnsi="宋体"/>
                <w:b/>
                <w:sz w:val="24"/>
                <w:szCs w:val="24"/>
              </w:rPr>
            </w:pPr>
            <w:r>
              <w:rPr>
                <w:rFonts w:hint="eastAsia" w:ascii="新宋体" w:hAnsi="新宋体" w:eastAsia="新宋体"/>
              </w:rPr>
              <w:t>发行范围</w:t>
            </w:r>
          </w:p>
        </w:tc>
        <w:tc>
          <w:tcPr>
            <w:tcW w:w="850" w:type="dxa"/>
            <w:vAlign w:val="top"/>
          </w:tcPr>
          <w:p>
            <w:pPr>
              <w:jc w:val="left"/>
              <w:textAlignment w:val="baseline"/>
              <w:rPr>
                <w:rFonts w:ascii="宋体" w:hAnsi="宋体" w:cs="宋体"/>
                <w:sz w:val="18"/>
                <w:szCs w:val="18"/>
              </w:rPr>
            </w:pPr>
            <w:r>
              <w:rPr>
                <w:rFonts w:hint="eastAsia" w:ascii="宋体" w:hAnsi="宋体" w:cs="宋体"/>
                <w:b/>
                <w:sz w:val="20"/>
              </w:rPr>
              <w:t xml:space="preserve">□ </w:t>
            </w:r>
            <w:r>
              <w:rPr>
                <w:rFonts w:hint="eastAsia" w:ascii="宋体" w:hAnsi="宋体" w:cs="宋体"/>
                <w:sz w:val="18"/>
                <w:szCs w:val="18"/>
              </w:rPr>
              <w:t>NO</w:t>
            </w:r>
          </w:p>
          <w:p>
            <w:pPr>
              <w:jc w:val="left"/>
              <w:rPr>
                <w:rFonts w:hint="eastAsia" w:ascii="宋体" w:hAnsi="宋体"/>
                <w:b/>
                <w:sz w:val="24"/>
                <w:szCs w:val="24"/>
              </w:rPr>
            </w:pPr>
            <w:r>
              <w:rPr>
                <w:rFonts w:hint="eastAsia" w:ascii="宋体" w:hAnsi="宋体" w:cs="宋体"/>
                <w:sz w:val="20"/>
              </w:rPr>
              <w:t>■</w:t>
            </w:r>
            <w:r>
              <w:rPr>
                <w:rFonts w:hint="eastAsia" w:ascii="宋体" w:hAnsi="宋体" w:cs="宋体"/>
                <w:szCs w:val="21"/>
              </w:rPr>
              <w:t>Yes</w:t>
            </w:r>
          </w:p>
        </w:tc>
        <w:tc>
          <w:tcPr>
            <w:tcW w:w="709" w:type="dxa"/>
            <w:vAlign w:val="top"/>
          </w:tcPr>
          <w:p>
            <w:pPr>
              <w:jc w:val="center"/>
              <w:rPr>
                <w:rFonts w:hint="eastAsia" w:ascii="宋体" w:hAnsi="宋体"/>
                <w:b/>
                <w:sz w:val="24"/>
                <w:szCs w:val="24"/>
              </w:rPr>
            </w:pPr>
            <w:r>
              <w:rPr>
                <w:bCs/>
                <w:color w:val="000000"/>
                <w:szCs w:val="21"/>
              </w:rPr>
              <w:t>版</w:t>
            </w:r>
            <w:r>
              <w:rPr>
                <w:rFonts w:hint="eastAsia"/>
                <w:bCs/>
                <w:color w:val="000000"/>
                <w:szCs w:val="21"/>
              </w:rPr>
              <w:t>次</w:t>
            </w:r>
          </w:p>
        </w:tc>
        <w:tc>
          <w:tcPr>
            <w:tcW w:w="992" w:type="dxa"/>
            <w:vAlign w:val="top"/>
          </w:tcPr>
          <w:p>
            <w:pPr>
              <w:jc w:val="center"/>
              <w:rPr>
                <w:rFonts w:hint="eastAsia"/>
                <w:bCs/>
                <w:color w:val="000000"/>
                <w:szCs w:val="21"/>
              </w:rPr>
            </w:pPr>
            <w:r>
              <w:rPr>
                <w:rFonts w:hint="eastAsia"/>
                <w:bCs/>
                <w:color w:val="000000"/>
                <w:szCs w:val="21"/>
              </w:rPr>
              <w:t>编制/修订人</w:t>
            </w:r>
          </w:p>
        </w:tc>
        <w:tc>
          <w:tcPr>
            <w:tcW w:w="1276" w:type="dxa"/>
            <w:vAlign w:val="top"/>
          </w:tcPr>
          <w:p>
            <w:pPr>
              <w:jc w:val="center"/>
              <w:rPr>
                <w:rFonts w:hint="eastAsia"/>
                <w:bCs/>
                <w:color w:val="000000"/>
                <w:szCs w:val="21"/>
              </w:rPr>
            </w:pPr>
            <w:r>
              <w:rPr>
                <w:rFonts w:hint="eastAsia"/>
                <w:bCs/>
                <w:color w:val="000000"/>
                <w:szCs w:val="21"/>
              </w:rPr>
              <w:t>修订日期</w:t>
            </w:r>
          </w:p>
        </w:tc>
        <w:tc>
          <w:tcPr>
            <w:tcW w:w="850" w:type="dxa"/>
            <w:vAlign w:val="top"/>
          </w:tcPr>
          <w:p>
            <w:pPr>
              <w:jc w:val="center"/>
              <w:rPr>
                <w:rFonts w:hint="eastAsia"/>
                <w:bCs/>
                <w:color w:val="000000"/>
                <w:szCs w:val="21"/>
              </w:rPr>
            </w:pPr>
            <w:r>
              <w:rPr>
                <w:rFonts w:hint="eastAsia"/>
                <w:bCs/>
                <w:color w:val="000000"/>
                <w:szCs w:val="21"/>
              </w:rPr>
              <w:t>修订页</w:t>
            </w:r>
          </w:p>
        </w:tc>
        <w:tc>
          <w:tcPr>
            <w:tcW w:w="4111" w:type="dxa"/>
            <w:vAlign w:val="top"/>
          </w:tcPr>
          <w:p>
            <w:pPr>
              <w:jc w:val="center"/>
              <w:rPr>
                <w:rFonts w:hint="eastAsia"/>
                <w:bCs/>
                <w:color w:val="000000"/>
                <w:szCs w:val="21"/>
              </w:rPr>
            </w:pPr>
            <w:r>
              <w:rPr>
                <w:rFonts w:hint="eastAsia"/>
                <w:bCs/>
                <w:color w:val="000000"/>
                <w:szCs w:val="21"/>
              </w:rPr>
              <w:t>修订内容简述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总经办</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rFonts w:hint="default" w:eastAsiaTheme="minorEastAsia"/>
                <w:bCs/>
                <w:color w:val="000000"/>
                <w:sz w:val="21"/>
                <w:szCs w:val="21"/>
                <w:lang w:val="en-US" w:eastAsia="zh-CN"/>
              </w:rPr>
            </w:pPr>
            <w:r>
              <w:rPr>
                <w:rFonts w:hint="eastAsia"/>
                <w:bCs/>
                <w:color w:val="000000"/>
                <w:sz w:val="21"/>
                <w:szCs w:val="21"/>
                <w:lang w:val="en-US" w:eastAsia="zh-CN"/>
              </w:rPr>
              <w:t>A0</w:t>
            </w:r>
          </w:p>
        </w:tc>
        <w:tc>
          <w:tcPr>
            <w:tcW w:w="992" w:type="dxa"/>
            <w:vAlign w:val="top"/>
          </w:tcPr>
          <w:p>
            <w:pPr>
              <w:pStyle w:val="8"/>
              <w:jc w:val="center"/>
              <w:rPr>
                <w:rFonts w:hint="eastAsia" w:eastAsia="宋体"/>
                <w:bCs/>
                <w:color w:val="000000"/>
                <w:sz w:val="21"/>
                <w:szCs w:val="21"/>
                <w:lang w:eastAsia="zh-CN"/>
              </w:rPr>
            </w:pPr>
            <w:r>
              <w:rPr>
                <w:rFonts w:hint="eastAsia"/>
                <w:bCs/>
                <w:color w:val="000000"/>
                <w:sz w:val="21"/>
                <w:szCs w:val="21"/>
                <w:lang w:eastAsia="zh-CN"/>
              </w:rPr>
              <w:t>谢益女</w:t>
            </w:r>
          </w:p>
        </w:tc>
        <w:tc>
          <w:tcPr>
            <w:tcW w:w="1276" w:type="dxa"/>
            <w:vAlign w:val="top"/>
          </w:tcPr>
          <w:p>
            <w:pPr>
              <w:pStyle w:val="8"/>
              <w:jc w:val="center"/>
              <w:rPr>
                <w:bCs/>
                <w:color w:val="000000"/>
                <w:sz w:val="21"/>
                <w:szCs w:val="21"/>
              </w:rPr>
            </w:pPr>
            <w:r>
              <w:rPr>
                <w:bCs/>
                <w:color w:val="000000"/>
                <w:sz w:val="21"/>
                <w:szCs w:val="21"/>
              </w:rPr>
              <w:t>2</w:t>
            </w:r>
            <w:r>
              <w:rPr>
                <w:rFonts w:hint="default"/>
                <w:bCs/>
                <w:color w:val="000000"/>
                <w:sz w:val="21"/>
                <w:szCs w:val="21"/>
              </w:rPr>
              <w:t>0</w:t>
            </w:r>
            <w:r>
              <w:rPr>
                <w:rFonts w:hint="eastAsia"/>
                <w:bCs/>
                <w:color w:val="000000"/>
                <w:sz w:val="21"/>
                <w:szCs w:val="21"/>
                <w:lang w:val="en-US" w:eastAsia="zh-CN"/>
              </w:rPr>
              <w:t>22</w:t>
            </w:r>
            <w:r>
              <w:rPr>
                <w:rFonts w:hint="default"/>
                <w:bCs/>
                <w:color w:val="000000"/>
                <w:sz w:val="21"/>
                <w:szCs w:val="21"/>
              </w:rPr>
              <w:t>/</w:t>
            </w:r>
            <w:r>
              <w:rPr>
                <w:rFonts w:hint="eastAsia"/>
                <w:bCs/>
                <w:color w:val="000000"/>
                <w:sz w:val="21"/>
                <w:szCs w:val="21"/>
                <w:lang w:val="en-US" w:eastAsia="zh-CN"/>
              </w:rPr>
              <w:t>3</w:t>
            </w:r>
            <w:r>
              <w:rPr>
                <w:rFonts w:hint="default"/>
                <w:bCs/>
                <w:color w:val="000000"/>
                <w:sz w:val="21"/>
                <w:szCs w:val="21"/>
              </w:rPr>
              <w:t>/</w:t>
            </w:r>
            <w:r>
              <w:rPr>
                <w:rFonts w:hint="eastAsia"/>
                <w:bCs/>
                <w:color w:val="000000"/>
                <w:sz w:val="21"/>
                <w:szCs w:val="21"/>
                <w:lang w:val="en-US" w:eastAsia="zh-CN"/>
              </w:rPr>
              <w:t>1</w:t>
            </w:r>
          </w:p>
        </w:tc>
        <w:tc>
          <w:tcPr>
            <w:tcW w:w="850" w:type="dxa"/>
            <w:vAlign w:val="top"/>
          </w:tcPr>
          <w:p>
            <w:pPr>
              <w:pStyle w:val="8"/>
              <w:jc w:val="center"/>
              <w:rPr>
                <w:bCs/>
                <w:color w:val="000000"/>
                <w:sz w:val="21"/>
                <w:szCs w:val="21"/>
              </w:rPr>
            </w:pPr>
            <w:r>
              <w:rPr>
                <w:bCs/>
                <w:color w:val="000000"/>
                <w:sz w:val="21"/>
                <w:szCs w:val="21"/>
              </w:rPr>
              <w:t>全文</w:t>
            </w: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财务部</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商务部</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R</w:t>
            </w:r>
            <w:r>
              <w:rPr>
                <w:rFonts w:hint="default"/>
                <w:bCs/>
                <w:color w:val="000000"/>
                <w:sz w:val="21"/>
                <w:szCs w:val="21"/>
              </w:rPr>
              <w:t>DC</w:t>
            </w:r>
            <w:r>
              <w:rPr>
                <w:bCs/>
                <w:color w:val="000000"/>
                <w:sz w:val="21"/>
                <w:szCs w:val="21"/>
              </w:rPr>
              <w:t>部</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采购部</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物流部</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质保部</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生产部</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信息中心</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模具事业部</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奥云德南厂</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依云公司</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视云公司</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湘潭工厂</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烟台工厂</w:t>
            </w:r>
          </w:p>
        </w:tc>
        <w:tc>
          <w:tcPr>
            <w:tcW w:w="850" w:type="dxa"/>
            <w:vAlign w:val="top"/>
          </w:tcPr>
          <w:p>
            <w:pPr>
              <w:pStyle w:val="8"/>
              <w:jc w:val="center"/>
              <w:rPr>
                <w:bCs/>
                <w:color w:val="000000"/>
                <w:sz w:val="21"/>
                <w:szCs w:val="21"/>
              </w:rPr>
            </w:pPr>
            <w:r>
              <w:rPr>
                <w:rFonts w:cs="宋体"/>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 w:hRule="atLeast"/>
          <w:jc w:val="center"/>
        </w:trPr>
        <w:tc>
          <w:tcPr>
            <w:tcW w:w="1277" w:type="dxa"/>
            <w:vAlign w:val="top"/>
          </w:tcPr>
          <w:p>
            <w:pPr>
              <w:pStyle w:val="8"/>
              <w:jc w:val="center"/>
              <w:rPr>
                <w:bCs/>
                <w:color w:val="000000"/>
                <w:sz w:val="21"/>
                <w:szCs w:val="21"/>
              </w:rPr>
            </w:pPr>
            <w:r>
              <w:rPr>
                <w:bCs/>
                <w:color w:val="000000"/>
                <w:sz w:val="21"/>
                <w:szCs w:val="21"/>
              </w:rPr>
              <w:t>上海工厂</w:t>
            </w:r>
          </w:p>
        </w:tc>
        <w:tc>
          <w:tcPr>
            <w:tcW w:w="850" w:type="dxa"/>
            <w:vAlign w:val="top"/>
          </w:tcPr>
          <w:p>
            <w:pPr>
              <w:pStyle w:val="8"/>
              <w:jc w:val="center"/>
              <w:rPr>
                <w:bCs/>
                <w:color w:val="000000"/>
                <w:sz w:val="21"/>
                <w:szCs w:val="21"/>
              </w:rPr>
            </w:pPr>
            <w:r>
              <w:rPr>
                <w:rFonts w:cs="宋体"/>
                <w:b/>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郑州工厂</w:t>
            </w:r>
          </w:p>
        </w:tc>
        <w:tc>
          <w:tcPr>
            <w:tcW w:w="850" w:type="dxa"/>
            <w:vAlign w:val="top"/>
          </w:tcPr>
          <w:p>
            <w:pPr>
              <w:pStyle w:val="8"/>
              <w:jc w:val="center"/>
              <w:rPr>
                <w:bCs/>
                <w:color w:val="000000"/>
                <w:sz w:val="21"/>
                <w:szCs w:val="21"/>
              </w:rPr>
            </w:pPr>
            <w:r>
              <w:rPr>
                <w:rFonts w:cs="宋体"/>
                <w:b/>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7" w:type="dxa"/>
            <w:vAlign w:val="top"/>
          </w:tcPr>
          <w:p>
            <w:pPr>
              <w:pStyle w:val="8"/>
              <w:jc w:val="center"/>
              <w:rPr>
                <w:bCs/>
                <w:color w:val="000000"/>
                <w:sz w:val="21"/>
                <w:szCs w:val="21"/>
              </w:rPr>
            </w:pPr>
            <w:r>
              <w:rPr>
                <w:bCs/>
                <w:color w:val="000000"/>
                <w:sz w:val="21"/>
                <w:szCs w:val="21"/>
              </w:rPr>
              <w:t>武汉工厂</w:t>
            </w:r>
          </w:p>
        </w:tc>
        <w:tc>
          <w:tcPr>
            <w:tcW w:w="850" w:type="dxa"/>
            <w:vAlign w:val="top"/>
          </w:tcPr>
          <w:p>
            <w:pPr>
              <w:pStyle w:val="8"/>
              <w:jc w:val="center"/>
              <w:rPr>
                <w:bCs/>
                <w:color w:val="000000"/>
                <w:sz w:val="21"/>
                <w:szCs w:val="21"/>
              </w:rPr>
            </w:pPr>
            <w:r>
              <w:rPr>
                <w:rFonts w:cs="宋体"/>
                <w:b/>
                <w:sz w:val="20"/>
              </w:rPr>
              <w:t>□</w:t>
            </w:r>
          </w:p>
        </w:tc>
        <w:tc>
          <w:tcPr>
            <w:tcW w:w="709" w:type="dxa"/>
            <w:vAlign w:val="top"/>
          </w:tcPr>
          <w:p>
            <w:pPr>
              <w:pStyle w:val="8"/>
              <w:jc w:val="center"/>
              <w:rPr>
                <w:bCs/>
                <w:color w:val="000000"/>
                <w:sz w:val="21"/>
                <w:szCs w:val="21"/>
              </w:rPr>
            </w:pPr>
          </w:p>
        </w:tc>
        <w:tc>
          <w:tcPr>
            <w:tcW w:w="992" w:type="dxa"/>
            <w:vAlign w:val="top"/>
          </w:tcPr>
          <w:p>
            <w:pPr>
              <w:pStyle w:val="8"/>
              <w:jc w:val="center"/>
              <w:rPr>
                <w:bCs/>
                <w:color w:val="000000"/>
                <w:sz w:val="21"/>
                <w:szCs w:val="21"/>
              </w:rPr>
            </w:pPr>
          </w:p>
        </w:tc>
        <w:tc>
          <w:tcPr>
            <w:tcW w:w="1276" w:type="dxa"/>
            <w:vAlign w:val="top"/>
          </w:tcPr>
          <w:p>
            <w:pPr>
              <w:pStyle w:val="8"/>
              <w:jc w:val="center"/>
              <w:rPr>
                <w:bCs/>
                <w:color w:val="000000"/>
                <w:sz w:val="21"/>
                <w:szCs w:val="21"/>
              </w:rPr>
            </w:pPr>
          </w:p>
        </w:tc>
        <w:tc>
          <w:tcPr>
            <w:tcW w:w="850" w:type="dxa"/>
            <w:vAlign w:val="top"/>
          </w:tcPr>
          <w:p>
            <w:pPr>
              <w:pStyle w:val="8"/>
              <w:jc w:val="center"/>
              <w:rPr>
                <w:bCs/>
                <w:color w:val="000000"/>
                <w:sz w:val="21"/>
                <w:szCs w:val="21"/>
              </w:rPr>
            </w:pPr>
          </w:p>
        </w:tc>
        <w:tc>
          <w:tcPr>
            <w:tcW w:w="4111" w:type="dxa"/>
            <w:vAlign w:val="top"/>
          </w:tcPr>
          <w:p>
            <w:pPr>
              <w:pStyle w:val="8"/>
              <w:rPr>
                <w:bCs/>
                <w:color w:val="000000"/>
                <w:sz w:val="21"/>
                <w:szCs w:val="21"/>
              </w:rPr>
            </w:pPr>
          </w:p>
        </w:tc>
      </w:tr>
    </w:tbl>
    <w:p>
      <w:pPr>
        <w:widowControl w:val="0"/>
        <w:numPr>
          <w:ilvl w:val="0"/>
          <w:numId w:val="0"/>
        </w:numPr>
        <w:spacing w:line="360" w:lineRule="auto"/>
        <w:jc w:val="both"/>
        <w:rPr>
          <w:rFonts w:ascii="宋体" w:hAnsi="宋体" w:eastAsia="宋体" w:cs="宋体"/>
          <w:b/>
          <w:bCs/>
          <w:sz w:val="24"/>
        </w:rPr>
      </w:pPr>
    </w:p>
    <w:p>
      <w:pPr>
        <w:widowControl w:val="0"/>
        <w:numPr>
          <w:ilvl w:val="0"/>
          <w:numId w:val="0"/>
        </w:numPr>
        <w:spacing w:line="360" w:lineRule="auto"/>
        <w:jc w:val="both"/>
        <w:rPr>
          <w:rFonts w:ascii="宋体" w:hAnsi="宋体" w:eastAsia="宋体" w:cs="宋体"/>
          <w:b/>
          <w:bCs/>
          <w:sz w:val="24"/>
        </w:rPr>
      </w:pPr>
    </w:p>
    <w:p>
      <w:pPr>
        <w:widowControl w:val="0"/>
        <w:numPr>
          <w:ilvl w:val="0"/>
          <w:numId w:val="0"/>
        </w:numPr>
        <w:spacing w:line="360" w:lineRule="auto"/>
        <w:jc w:val="both"/>
        <w:rPr>
          <w:rFonts w:ascii="宋体" w:hAnsi="宋体" w:eastAsia="宋体" w:cs="宋体"/>
          <w:b/>
          <w:bCs/>
          <w:sz w:val="24"/>
        </w:rPr>
      </w:pPr>
    </w:p>
    <w:p>
      <w:pPr>
        <w:numPr>
          <w:ilvl w:val="0"/>
          <w:numId w:val="1"/>
        </w:numPr>
        <w:spacing w:line="360" w:lineRule="auto"/>
        <w:ind w:firstLine="0"/>
        <w:rPr>
          <w:rFonts w:ascii="宋体" w:hAnsi="宋体" w:eastAsia="楷体" w:cs="宋体"/>
          <w:b/>
          <w:bCs/>
          <w:sz w:val="21"/>
          <w:szCs w:val="21"/>
        </w:rPr>
      </w:pPr>
      <w:r>
        <w:rPr>
          <w:rFonts w:hint="eastAsia" w:ascii="宋体" w:hAnsi="宋体" w:eastAsia="楷体" w:cs="宋体"/>
          <w:b/>
          <w:bCs/>
          <w:sz w:val="21"/>
          <w:szCs w:val="21"/>
        </w:rPr>
        <w:t>目的</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为展现公司价值，持续提高客户对我们公司的信任及社会形象。</w:t>
      </w:r>
    </w:p>
    <w:p>
      <w:pPr>
        <w:numPr>
          <w:ilvl w:val="0"/>
          <w:numId w:val="1"/>
        </w:numPr>
        <w:spacing w:line="360" w:lineRule="auto"/>
        <w:ind w:firstLine="0"/>
        <w:rPr>
          <w:rFonts w:ascii="宋体" w:hAnsi="宋体" w:eastAsia="楷体" w:cs="宋体"/>
          <w:b/>
          <w:bCs/>
          <w:sz w:val="21"/>
          <w:szCs w:val="21"/>
        </w:rPr>
      </w:pPr>
      <w:r>
        <w:rPr>
          <w:rFonts w:hint="eastAsia" w:ascii="宋体" w:hAnsi="宋体" w:eastAsia="楷体" w:cs="宋体"/>
          <w:b/>
          <w:bCs/>
          <w:sz w:val="21"/>
          <w:szCs w:val="21"/>
        </w:rPr>
        <w:t>职责</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设立一套可用于指导公司商业行为的准则。总经理为本准则的主要发起人，各部门负责人对本准则的执行情况进行监督。</w:t>
      </w:r>
    </w:p>
    <w:p>
      <w:pPr>
        <w:numPr>
          <w:ilvl w:val="0"/>
          <w:numId w:val="1"/>
        </w:numPr>
        <w:spacing w:line="360" w:lineRule="auto"/>
        <w:ind w:firstLine="0"/>
        <w:rPr>
          <w:rFonts w:ascii="宋体" w:hAnsi="宋体" w:eastAsia="楷体" w:cs="宋体"/>
          <w:b/>
          <w:bCs/>
          <w:sz w:val="21"/>
          <w:szCs w:val="21"/>
        </w:rPr>
      </w:pPr>
      <w:r>
        <w:rPr>
          <w:rFonts w:hint="eastAsia" w:ascii="宋体" w:hAnsi="宋体" w:eastAsia="楷体" w:cs="宋体"/>
          <w:b/>
          <w:bCs/>
          <w:sz w:val="21"/>
          <w:szCs w:val="21"/>
        </w:rPr>
        <w:t>范围</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本行为准则适用于宁波奥云德电器有限公司，任何违反本行为准则的行为将依违反程度而受到不同的纪律处分。</w:t>
      </w:r>
    </w:p>
    <w:p>
      <w:pPr>
        <w:numPr>
          <w:ilvl w:val="0"/>
          <w:numId w:val="1"/>
        </w:numPr>
        <w:spacing w:line="360" w:lineRule="auto"/>
        <w:ind w:firstLine="0"/>
        <w:rPr>
          <w:rFonts w:ascii="宋体" w:hAnsi="宋体" w:eastAsia="楷体" w:cs="宋体"/>
          <w:b/>
          <w:bCs/>
          <w:sz w:val="21"/>
          <w:szCs w:val="21"/>
        </w:rPr>
      </w:pPr>
      <w:r>
        <w:rPr>
          <w:rFonts w:hint="eastAsia" w:ascii="宋体" w:hAnsi="宋体" w:eastAsia="楷体" w:cs="宋体"/>
          <w:b/>
          <w:bCs/>
          <w:sz w:val="21"/>
          <w:szCs w:val="21"/>
        </w:rPr>
        <w:t>劳工及人权</w:t>
      </w:r>
    </w:p>
    <w:p>
      <w:pPr>
        <w:numPr>
          <w:ilvl w:val="0"/>
          <w:numId w:val="2"/>
        </w:numPr>
        <w:spacing w:line="360" w:lineRule="auto"/>
        <w:rPr>
          <w:rFonts w:ascii="宋体" w:hAnsi="宋体" w:eastAsia="楷体" w:cs="宋体"/>
          <w:b/>
          <w:bCs/>
          <w:sz w:val="21"/>
          <w:szCs w:val="21"/>
        </w:rPr>
      </w:pPr>
      <w:r>
        <w:rPr>
          <w:rFonts w:hint="eastAsia" w:ascii="宋体" w:hAnsi="宋体" w:eastAsia="楷体" w:cs="宋体"/>
          <w:b/>
          <w:bCs/>
          <w:sz w:val="21"/>
          <w:szCs w:val="21"/>
        </w:rPr>
        <w:t>不用童工及未成年保护</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在制造的任何阶段都不得使用童工。“童工”是指未满16周岁而被雇用的人士。符合所有法律法规的合法工作场所学徒计划则不在此列。所有18岁以下的工人不得从事有可能危及到其健康及安全的工作，并且须依照法律要求提供定期体检。且限制员工从事不符合其工作能力之工作。</w:t>
      </w:r>
    </w:p>
    <w:p>
      <w:pPr>
        <w:numPr>
          <w:ilvl w:val="0"/>
          <w:numId w:val="2"/>
        </w:numPr>
        <w:spacing w:line="360" w:lineRule="auto"/>
        <w:rPr>
          <w:rFonts w:ascii="宋体" w:hAnsi="宋体" w:eastAsia="楷体" w:cs="宋体"/>
          <w:b/>
          <w:bCs/>
          <w:sz w:val="21"/>
          <w:szCs w:val="21"/>
        </w:rPr>
      </w:pPr>
      <w:r>
        <w:rPr>
          <w:rFonts w:hint="eastAsia" w:ascii="宋体" w:hAnsi="宋体" w:eastAsia="楷体" w:cs="宋体"/>
          <w:b/>
          <w:bCs/>
          <w:sz w:val="21"/>
          <w:szCs w:val="21"/>
        </w:rPr>
        <w:t>自由选择职业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ascii="宋体" w:hAnsi="宋体" w:eastAsia="楷体" w:cs="宋体"/>
          <w:sz w:val="21"/>
          <w:szCs w:val="21"/>
        </w:rPr>
      </w:pPr>
      <w:r>
        <w:rPr>
          <w:rFonts w:hint="eastAsia" w:ascii="宋体" w:hAnsi="宋体" w:eastAsia="楷体" w:cs="宋体"/>
          <w:sz w:val="21"/>
          <w:szCs w:val="21"/>
        </w:rPr>
        <w:t>不使用强迫的、抵债或受契约束缚的劳工、非自愿的监狱劳工、奴隶及人口贩卖的劳工。包括了以剥削为目的，通过恐吓强迫、威胁、绑架或欺骗手段接收、运送、转移弱势群体。所有工作必需是自愿的，且员工可在任何时间拥有离职或终止合约的权利。严禁扣留工人的身份证、护照或工作证以作为雇用的条件。不得向工人收取过多的费用且所有收取的费用必须公开。</w:t>
      </w:r>
    </w:p>
    <w:p>
      <w:pPr>
        <w:numPr>
          <w:ilvl w:val="0"/>
          <w:numId w:val="2"/>
        </w:numPr>
        <w:spacing w:line="360" w:lineRule="auto"/>
        <w:rPr>
          <w:rFonts w:ascii="宋体" w:hAnsi="宋体" w:eastAsia="楷体" w:cs="宋体"/>
          <w:b/>
          <w:bCs/>
          <w:sz w:val="21"/>
          <w:szCs w:val="21"/>
        </w:rPr>
      </w:pPr>
      <w:r>
        <w:rPr>
          <w:rFonts w:hint="eastAsia" w:ascii="宋体" w:hAnsi="宋体" w:eastAsia="楷体" w:cs="宋体"/>
          <w:b/>
          <w:bCs/>
          <w:sz w:val="21"/>
          <w:szCs w:val="21"/>
        </w:rPr>
        <w:t>不歧视</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承诺员工免受骚扰以及非法歧视。公司不得因国籍、语言、人种、肤色、年龄、性别、性倾向、种族、残疾、怀孕、信仰、政治派别、社团成员或婚姻状况等在雇用及工作中(例如晋升、奖励和受培训等)歧视员工。另外，不得强迫员工或准员工接受带有歧视性的医学检查及怀孕测试检查。</w:t>
      </w:r>
    </w:p>
    <w:p>
      <w:pPr>
        <w:numPr>
          <w:ilvl w:val="0"/>
          <w:numId w:val="2"/>
        </w:numPr>
        <w:spacing w:line="360" w:lineRule="auto"/>
        <w:rPr>
          <w:rFonts w:ascii="宋体" w:hAnsi="宋体" w:eastAsia="楷体" w:cs="宋体"/>
          <w:b/>
          <w:bCs/>
          <w:sz w:val="21"/>
          <w:szCs w:val="21"/>
        </w:rPr>
      </w:pPr>
      <w:r>
        <w:rPr>
          <w:rFonts w:hint="eastAsia" w:ascii="宋体" w:hAnsi="宋体" w:eastAsia="楷体" w:cs="宋体"/>
          <w:b/>
          <w:bCs/>
          <w:sz w:val="21"/>
          <w:szCs w:val="21"/>
        </w:rPr>
        <w:t>工作时间</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公司知晓不合理的超时加班与生产率增加，离职率、工伤以及职业疾病的增加有关系。另外除非是紧急或异常情况，一周的工作时间包括加班在内不应超过四十四小时，且每连续工作六天必须允许工人至少休息一天。遵循当地法规并持续地开展改善计划，将改善计划告知各利益关系人，包括了员工、执法机关及相关客户，并通过不断的评审及沟通，以确保符合当地法规标准。另外，工人加班必须遵循自愿原则，并且根据适用法律法规，向工人提供假期、休假福利及法定假日。</w:t>
      </w:r>
    </w:p>
    <w:p>
      <w:pPr>
        <w:numPr>
          <w:ilvl w:val="0"/>
          <w:numId w:val="2"/>
        </w:numPr>
        <w:spacing w:line="360" w:lineRule="auto"/>
        <w:rPr>
          <w:rFonts w:ascii="宋体" w:hAnsi="宋体" w:eastAsia="楷体" w:cs="宋体"/>
          <w:b/>
          <w:bCs/>
          <w:sz w:val="21"/>
          <w:szCs w:val="21"/>
        </w:rPr>
      </w:pPr>
      <w:r>
        <w:rPr>
          <w:rFonts w:hint="eastAsia" w:ascii="宋体" w:hAnsi="宋体" w:eastAsia="楷体" w:cs="宋体"/>
          <w:b/>
          <w:bCs/>
          <w:sz w:val="21"/>
          <w:szCs w:val="21"/>
        </w:rPr>
        <w:t>自由结社</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公司清楚的知道管理层与员工之间公开的对话是最有效解决工作场所与薪资问题的方法。尊重员工的权利，包括依据当地法律自由结社，参加或不参加工会，寻求工会代表等，工人应能够在不担心被骚扰、威胁、惩罚及报复的情况下，公开地就工作条件与管理层沟通。</w:t>
      </w:r>
    </w:p>
    <w:p>
      <w:pPr>
        <w:numPr>
          <w:ilvl w:val="0"/>
          <w:numId w:val="2"/>
        </w:numPr>
        <w:spacing w:line="360" w:lineRule="auto"/>
        <w:rPr>
          <w:rFonts w:ascii="宋体" w:hAnsi="宋体" w:eastAsia="楷体" w:cs="宋体"/>
          <w:b/>
          <w:bCs/>
          <w:sz w:val="21"/>
          <w:szCs w:val="21"/>
        </w:rPr>
      </w:pPr>
      <w:r>
        <w:rPr>
          <w:rFonts w:hint="eastAsia" w:ascii="宋体" w:hAnsi="宋体" w:eastAsia="楷体" w:cs="宋体"/>
          <w:b/>
          <w:bCs/>
          <w:sz w:val="21"/>
          <w:szCs w:val="21"/>
        </w:rPr>
        <w:t>工资与福利</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支付给员工的工资应符合所有适用的工资法律，包括有关最低工资、加班时间和法定福利的法律。依据当地法律的规定，员工的加班工资应高于正常每小时的工资水平。禁止以扣除工资作为纪律处理的手段。应及时将工资支付依据发给员工。</w:t>
      </w:r>
    </w:p>
    <w:p>
      <w:pPr>
        <w:numPr>
          <w:ilvl w:val="0"/>
          <w:numId w:val="2"/>
        </w:numPr>
        <w:spacing w:line="360" w:lineRule="auto"/>
        <w:rPr>
          <w:rFonts w:ascii="宋体" w:hAnsi="宋体" w:eastAsia="楷体" w:cs="宋体"/>
          <w:b/>
          <w:bCs/>
          <w:sz w:val="21"/>
          <w:szCs w:val="21"/>
        </w:rPr>
      </w:pPr>
      <w:r>
        <w:rPr>
          <w:rFonts w:hint="eastAsia" w:ascii="宋体" w:hAnsi="宋体" w:eastAsia="楷体" w:cs="宋体"/>
          <w:b/>
          <w:bCs/>
          <w:sz w:val="21"/>
          <w:szCs w:val="21"/>
        </w:rPr>
        <w:t>女职工生育保护及健康保护</w:t>
      </w:r>
    </w:p>
    <w:p>
      <w:pPr>
        <w:spacing w:line="360" w:lineRule="auto"/>
        <w:ind w:firstLine="420" w:firstLineChars="200"/>
        <w:rPr>
          <w:rFonts w:hint="eastAsia" w:ascii="宋体" w:hAnsi="宋体" w:eastAsia="楷体" w:cs="宋体"/>
          <w:sz w:val="21"/>
          <w:szCs w:val="21"/>
        </w:rPr>
      </w:pPr>
      <w:r>
        <w:rPr>
          <w:rFonts w:hint="eastAsia" w:ascii="宋体" w:hAnsi="宋体" w:eastAsia="楷体" w:cs="宋体"/>
          <w:sz w:val="21"/>
          <w:szCs w:val="21"/>
        </w:rPr>
        <w:t>承诺保护女工权益及健康，提供工作健康保护、产假、哺乳假及保护女职工不因怀孕而受到解雇或歧视。禁止任何在三期内终止女工雇佣关系或歧视的违法行为。并根据相关法律规定，保证女工有权享有不低于法律规定的产假福利及在产假结束后返回具有相同福利待遇工作岗位。</w:t>
      </w:r>
    </w:p>
    <w:p>
      <w:pPr>
        <w:numPr>
          <w:ilvl w:val="0"/>
          <w:numId w:val="2"/>
        </w:numPr>
        <w:spacing w:line="360" w:lineRule="auto"/>
        <w:rPr>
          <w:rFonts w:hint="eastAsia" w:ascii="宋体" w:hAnsi="宋体" w:eastAsia="楷体" w:cs="宋体"/>
          <w:b/>
          <w:bCs/>
          <w:sz w:val="21"/>
          <w:szCs w:val="21"/>
          <w:lang w:val="en-US" w:eastAsia="zh-CN"/>
        </w:rPr>
      </w:pPr>
      <w:r>
        <w:rPr>
          <w:rFonts w:hint="eastAsia" w:ascii="宋体" w:hAnsi="宋体" w:eastAsia="楷体" w:cs="宋体"/>
          <w:b/>
          <w:bCs/>
          <w:sz w:val="21"/>
          <w:szCs w:val="21"/>
          <w:lang w:val="en-US" w:eastAsia="zh-CN"/>
        </w:rPr>
        <w:t>骚扰与虐待</w:t>
      </w:r>
    </w:p>
    <w:p>
      <w:pPr>
        <w:numPr>
          <w:ilvl w:val="0"/>
          <w:numId w:val="0"/>
        </w:numPr>
        <w:spacing w:line="360" w:lineRule="auto"/>
        <w:ind w:left="0" w:leftChars="0" w:firstLine="420" w:firstLineChars="200"/>
        <w:rPr>
          <w:rFonts w:hint="eastAsia" w:ascii="宋体" w:hAnsi="宋体" w:eastAsia="楷体" w:cs="宋体"/>
          <w:sz w:val="21"/>
          <w:szCs w:val="21"/>
          <w:lang w:eastAsia="zh-CN"/>
        </w:rPr>
      </w:pPr>
      <w:r>
        <w:rPr>
          <w:rFonts w:hint="eastAsia" w:ascii="宋体" w:hAnsi="宋体" w:eastAsia="楷体" w:cs="宋体"/>
          <w:b w:val="0"/>
          <w:bCs w:val="0"/>
          <w:sz w:val="21"/>
          <w:szCs w:val="21"/>
          <w:lang w:val="en-US" w:eastAsia="zh-CN"/>
        </w:rPr>
        <w:t>承诺</w:t>
      </w:r>
      <w:r>
        <w:rPr>
          <w:rFonts w:hint="eastAsia" w:ascii="宋体" w:hAnsi="宋体" w:eastAsia="楷体" w:cs="宋体"/>
          <w:sz w:val="21"/>
          <w:szCs w:val="21"/>
        </w:rPr>
        <w:t>每位员工均有权在不受骚扰与虐待的环境中工作，并有权</w:t>
      </w:r>
      <w:r>
        <w:rPr>
          <w:rFonts w:hint="default" w:ascii="宋体" w:hAnsi="宋体" w:eastAsia="楷体" w:cs="宋体"/>
          <w:sz w:val="21"/>
          <w:szCs w:val="21"/>
        </w:rPr>
        <w:t>拒绝任何令其不适的行为，且不会因此遭受报复</w:t>
      </w:r>
      <w:r>
        <w:rPr>
          <w:rFonts w:hint="eastAsia" w:ascii="宋体" w:hAnsi="宋体" w:eastAsia="楷体" w:cs="宋体"/>
          <w:sz w:val="21"/>
          <w:szCs w:val="21"/>
          <w:lang w:eastAsia="zh-CN"/>
        </w:rPr>
        <w:t>。</w:t>
      </w:r>
      <w:r>
        <w:rPr>
          <w:rFonts w:hint="eastAsia" w:ascii="宋体" w:hAnsi="宋体" w:eastAsia="楷体" w:cs="宋体"/>
          <w:sz w:val="21"/>
          <w:szCs w:val="21"/>
          <w:lang w:val="en-US" w:eastAsia="zh-CN"/>
        </w:rPr>
        <w:t>并</w:t>
      </w:r>
      <w:r>
        <w:rPr>
          <w:rFonts w:hint="eastAsia" w:ascii="宋体" w:hAnsi="宋体" w:eastAsia="楷体" w:cs="宋体"/>
          <w:sz w:val="21"/>
          <w:szCs w:val="21"/>
        </w:rPr>
        <w:t>为受影响的员工提供必要的支持，包括心理咨询、法律咨询援助及合理的工作安排调整</w:t>
      </w:r>
      <w:r>
        <w:rPr>
          <w:rFonts w:hint="eastAsia" w:ascii="宋体" w:hAnsi="宋体" w:eastAsia="楷体" w:cs="宋体"/>
          <w:sz w:val="21"/>
          <w:szCs w:val="21"/>
          <w:lang w:eastAsia="zh-CN"/>
        </w:rPr>
        <w:t>。</w:t>
      </w:r>
    </w:p>
    <w:p>
      <w:pPr>
        <w:numPr>
          <w:ilvl w:val="0"/>
          <w:numId w:val="2"/>
        </w:numPr>
        <w:spacing w:line="360" w:lineRule="auto"/>
        <w:rPr>
          <w:rFonts w:hint="eastAsia" w:ascii="宋体" w:hAnsi="宋体" w:eastAsia="楷体" w:cs="宋体"/>
          <w:b/>
          <w:bCs/>
          <w:sz w:val="21"/>
          <w:szCs w:val="21"/>
          <w:lang w:val="en-US" w:eastAsia="zh-CN"/>
        </w:rPr>
      </w:pPr>
      <w:r>
        <w:rPr>
          <w:rFonts w:hint="eastAsia" w:ascii="宋体" w:hAnsi="宋体" w:eastAsia="楷体" w:cs="宋体"/>
          <w:b/>
          <w:bCs/>
          <w:sz w:val="21"/>
          <w:szCs w:val="21"/>
          <w:lang w:val="en-US" w:eastAsia="zh-CN"/>
        </w:rPr>
        <w:t>原住民权利</w:t>
      </w:r>
    </w:p>
    <w:p>
      <w:pPr>
        <w:numPr>
          <w:ilvl w:val="0"/>
          <w:numId w:val="0"/>
        </w:numPr>
        <w:spacing w:line="360" w:lineRule="auto"/>
        <w:ind w:left="0" w:leftChars="0" w:firstLine="420" w:firstLineChars="200"/>
        <w:rPr>
          <w:rFonts w:hint="eastAsia" w:ascii="宋体" w:hAnsi="宋体" w:eastAsia="楷体" w:cs="宋体"/>
          <w:b w:val="0"/>
          <w:bCs w:val="0"/>
          <w:sz w:val="21"/>
          <w:szCs w:val="21"/>
          <w:lang w:val="en-US" w:eastAsia="zh-CN"/>
        </w:rPr>
      </w:pPr>
      <w:r>
        <w:rPr>
          <w:rFonts w:hint="eastAsia" w:ascii="宋体" w:hAnsi="宋体" w:eastAsia="楷体" w:cs="宋体"/>
          <w:b w:val="0"/>
          <w:bCs w:val="0"/>
          <w:sz w:val="21"/>
          <w:szCs w:val="21"/>
          <w:lang w:val="en-US" w:eastAsia="zh-CN"/>
        </w:rPr>
        <w:t>我们承认并尊重业务所在地原住民与部落社区的固有权利、文化遗产及其与土地的特殊联系。我们承诺，在相关的业务决策与运营中，以诚意进行咨询与沟通，避免对其权利、文化与生计造成不利影响，并致力于在相互尊重的基础上，建立长期、互惠的伙伴关系，支持其社会与经济发展。</w:t>
      </w:r>
    </w:p>
    <w:p>
      <w:pPr>
        <w:numPr>
          <w:ilvl w:val="0"/>
          <w:numId w:val="2"/>
        </w:numPr>
        <w:spacing w:line="360" w:lineRule="auto"/>
        <w:rPr>
          <w:rFonts w:hint="eastAsia" w:ascii="宋体" w:hAnsi="宋体" w:eastAsia="楷体" w:cs="宋体"/>
          <w:b/>
          <w:bCs/>
          <w:sz w:val="21"/>
          <w:szCs w:val="21"/>
          <w:lang w:val="en-US" w:eastAsia="zh-CN"/>
        </w:rPr>
      </w:pPr>
      <w:r>
        <w:rPr>
          <w:rFonts w:hint="eastAsia" w:ascii="宋体" w:hAnsi="宋体" w:eastAsia="楷体" w:cs="宋体"/>
          <w:b/>
          <w:bCs/>
          <w:sz w:val="21"/>
          <w:szCs w:val="21"/>
          <w:lang w:val="en-US" w:eastAsia="zh-CN"/>
        </w:rPr>
        <w:t>安全程序雇佣条款与条件</w:t>
      </w:r>
    </w:p>
    <w:p>
      <w:pPr>
        <w:numPr>
          <w:ilvl w:val="0"/>
          <w:numId w:val="0"/>
        </w:numPr>
        <w:spacing w:line="360" w:lineRule="auto"/>
        <w:ind w:left="0" w:leftChars="0" w:firstLine="420" w:firstLineChars="200"/>
        <w:rPr>
          <w:rFonts w:hint="eastAsia" w:ascii="宋体" w:hAnsi="宋体" w:eastAsia="楷体" w:cs="宋体"/>
          <w:b w:val="0"/>
          <w:bCs w:val="0"/>
          <w:sz w:val="21"/>
          <w:szCs w:val="21"/>
          <w:lang w:val="en-US" w:eastAsia="zh-CN"/>
        </w:rPr>
      </w:pPr>
      <w:r>
        <w:rPr>
          <w:rFonts w:hint="eastAsia" w:ascii="宋体" w:hAnsi="宋体" w:eastAsia="楷体" w:cs="宋体"/>
          <w:b w:val="0"/>
          <w:bCs w:val="0"/>
          <w:sz w:val="21"/>
          <w:szCs w:val="21"/>
          <w:lang w:val="en-US" w:eastAsia="zh-CN"/>
        </w:rPr>
        <w:t>在员工安全程序雇佣条款中，我们要求所有雇员严格遵守工作场所安全规范及信息安全准则，正确使用防护装备并及时报告安全隐患。严禁未经授权接触公司数据及资产，所有系统设备仅限公务用途。员工应避免利益冲突并主动申报，同时公司保留进行合法背景核查的权利。违反本安全条款将视作严重违纪，可能导致纪律处分乃至解除劳动合同。我们致力于为全员提供安全、合规的工作环境。</w:t>
      </w:r>
    </w:p>
    <w:p>
      <w:pPr>
        <w:numPr>
          <w:ilvl w:val="0"/>
          <w:numId w:val="1"/>
        </w:numPr>
        <w:spacing w:line="360" w:lineRule="auto"/>
        <w:ind w:firstLine="0"/>
        <w:rPr>
          <w:rFonts w:ascii="宋体" w:hAnsi="宋体" w:eastAsia="楷体" w:cs="宋体"/>
          <w:b/>
          <w:bCs/>
          <w:sz w:val="21"/>
          <w:szCs w:val="21"/>
        </w:rPr>
      </w:pPr>
      <w:r>
        <w:rPr>
          <w:rFonts w:hint="eastAsia" w:ascii="宋体" w:hAnsi="宋体" w:eastAsia="楷体" w:cs="宋体"/>
          <w:b/>
          <w:bCs/>
          <w:sz w:val="21"/>
          <w:szCs w:val="21"/>
        </w:rPr>
        <w:t>商业实践</w:t>
      </w:r>
    </w:p>
    <w:p>
      <w:pPr>
        <w:numPr>
          <w:ilvl w:val="0"/>
          <w:numId w:val="3"/>
        </w:numPr>
        <w:spacing w:line="360" w:lineRule="auto"/>
        <w:rPr>
          <w:rFonts w:ascii="宋体" w:hAnsi="宋体" w:eastAsia="楷体" w:cs="宋体"/>
          <w:b/>
          <w:bCs/>
          <w:sz w:val="21"/>
          <w:szCs w:val="21"/>
        </w:rPr>
      </w:pPr>
      <w:r>
        <w:rPr>
          <w:rFonts w:hint="eastAsia" w:ascii="宋体" w:hAnsi="宋体" w:eastAsia="楷体" w:cs="宋体"/>
          <w:b/>
          <w:bCs/>
          <w:sz w:val="21"/>
          <w:szCs w:val="21"/>
        </w:rPr>
        <w:t>廉洁经营</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所有商业的互动关系中都应遵循最高的诚信标准，任何及所有形式的贪污、敲诈勒索和挪用公款等行为都严格明令禁止。若发现有任何以上所述之情形，公司将立即终止服务并采取法律行动。</w:t>
      </w:r>
    </w:p>
    <w:p>
      <w:pPr>
        <w:numPr>
          <w:ilvl w:val="0"/>
          <w:numId w:val="3"/>
        </w:numPr>
        <w:spacing w:line="360" w:lineRule="auto"/>
        <w:rPr>
          <w:rFonts w:ascii="宋体" w:hAnsi="宋体" w:eastAsia="楷体" w:cs="宋体"/>
          <w:b/>
          <w:bCs/>
          <w:sz w:val="21"/>
          <w:szCs w:val="21"/>
        </w:rPr>
      </w:pPr>
      <w:r>
        <w:rPr>
          <w:rFonts w:hint="eastAsia" w:ascii="宋体" w:hAnsi="宋体" w:eastAsia="楷体" w:cs="宋体"/>
          <w:b/>
          <w:bCs/>
          <w:sz w:val="21"/>
          <w:szCs w:val="21"/>
        </w:rPr>
        <w:t>无不正当收益</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个人及公司不得提供或接受贿赂，包含任何形式之不当利益及任何具有商业价值的馈赠。</w:t>
      </w:r>
    </w:p>
    <w:p>
      <w:pPr>
        <w:numPr>
          <w:ilvl w:val="0"/>
          <w:numId w:val="3"/>
        </w:numPr>
        <w:spacing w:line="360" w:lineRule="auto"/>
        <w:rPr>
          <w:rFonts w:ascii="宋体" w:hAnsi="宋体" w:eastAsia="楷体" w:cs="宋体"/>
          <w:b/>
          <w:bCs/>
          <w:sz w:val="21"/>
          <w:szCs w:val="21"/>
        </w:rPr>
      </w:pPr>
      <w:r>
        <w:rPr>
          <w:rFonts w:hint="eastAsia" w:ascii="宋体" w:hAnsi="宋体" w:eastAsia="楷体" w:cs="宋体"/>
          <w:b/>
          <w:bCs/>
          <w:sz w:val="21"/>
          <w:szCs w:val="21"/>
        </w:rPr>
        <w:t>身份保密及匿名申诉</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维护相关程序以保护供应商和员工检举者的身份机密性。公司接受人、时、地、事物交代清楚的匿名申诉并予以保护。</w:t>
      </w:r>
    </w:p>
    <w:p>
      <w:pPr>
        <w:numPr>
          <w:ilvl w:val="0"/>
          <w:numId w:val="3"/>
        </w:numPr>
        <w:spacing w:line="360" w:lineRule="auto"/>
        <w:rPr>
          <w:rFonts w:ascii="宋体" w:hAnsi="宋体" w:eastAsia="楷体" w:cs="宋体"/>
          <w:b/>
          <w:bCs/>
          <w:sz w:val="21"/>
          <w:szCs w:val="21"/>
        </w:rPr>
      </w:pPr>
      <w:r>
        <w:rPr>
          <w:rFonts w:hint="eastAsia" w:ascii="宋体" w:hAnsi="宋体" w:eastAsia="楷体" w:cs="宋体"/>
          <w:b/>
          <w:bCs/>
          <w:sz w:val="21"/>
          <w:szCs w:val="21"/>
        </w:rPr>
        <w:t>知识产权保护</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应尊重知识产权，保护权利人的知识产权。</w:t>
      </w:r>
    </w:p>
    <w:p>
      <w:pPr>
        <w:numPr>
          <w:ilvl w:val="0"/>
          <w:numId w:val="3"/>
        </w:numPr>
        <w:spacing w:line="360" w:lineRule="auto"/>
        <w:rPr>
          <w:rFonts w:ascii="宋体" w:hAnsi="宋体" w:eastAsia="楷体" w:cs="宋体"/>
          <w:b/>
          <w:bCs/>
          <w:sz w:val="21"/>
          <w:szCs w:val="21"/>
        </w:rPr>
      </w:pPr>
      <w:r>
        <w:rPr>
          <w:rFonts w:hint="eastAsia" w:ascii="宋体" w:hAnsi="宋体" w:eastAsia="楷体" w:cs="宋体"/>
          <w:b/>
          <w:bCs/>
          <w:sz w:val="21"/>
          <w:szCs w:val="21"/>
        </w:rPr>
        <w:t>个人信息安全保护</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承诺保护所有与公司有生意往来者，包括供应商、客户、消费者及员工等个人隐私。在收集、存储、处理、传达与分享个人信息时，严格遵守法律法规关于个人信息安全之有关规定。</w:t>
      </w:r>
    </w:p>
    <w:p>
      <w:pPr>
        <w:numPr>
          <w:ilvl w:val="0"/>
          <w:numId w:val="3"/>
        </w:numPr>
        <w:spacing w:line="360" w:lineRule="auto"/>
        <w:rPr>
          <w:rFonts w:ascii="宋体" w:hAnsi="宋体" w:eastAsia="楷体" w:cs="宋体"/>
          <w:b/>
          <w:bCs/>
          <w:sz w:val="21"/>
          <w:szCs w:val="21"/>
        </w:rPr>
      </w:pPr>
      <w:r>
        <w:rPr>
          <w:rFonts w:hint="eastAsia" w:ascii="宋体" w:hAnsi="宋体" w:eastAsia="楷体" w:cs="宋体"/>
          <w:b/>
          <w:bCs/>
          <w:sz w:val="21"/>
          <w:szCs w:val="21"/>
        </w:rPr>
        <w:t>禁止报复</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公司为员工提供一个沟通的程序，工人可以提出任何疑虑或意见，而不用担心遭到报复。</w:t>
      </w:r>
    </w:p>
    <w:p>
      <w:pPr>
        <w:numPr>
          <w:ilvl w:val="0"/>
          <w:numId w:val="1"/>
        </w:numPr>
        <w:spacing w:line="360" w:lineRule="auto"/>
        <w:ind w:firstLine="0"/>
        <w:rPr>
          <w:rFonts w:ascii="宋体" w:hAnsi="宋体" w:eastAsia="楷体" w:cs="宋体"/>
          <w:b/>
          <w:bCs/>
          <w:sz w:val="21"/>
          <w:szCs w:val="21"/>
        </w:rPr>
      </w:pPr>
      <w:r>
        <w:rPr>
          <w:rFonts w:hint="eastAsia" w:ascii="宋体" w:hAnsi="宋体" w:eastAsia="楷体" w:cs="宋体"/>
          <w:b/>
          <w:bCs/>
          <w:sz w:val="21"/>
          <w:szCs w:val="21"/>
        </w:rPr>
        <w:t>健康与安全</w:t>
      </w:r>
    </w:p>
    <w:p>
      <w:pPr>
        <w:numPr>
          <w:ilvl w:val="0"/>
          <w:numId w:val="4"/>
        </w:numPr>
        <w:spacing w:line="360" w:lineRule="auto"/>
        <w:rPr>
          <w:rFonts w:ascii="宋体" w:hAnsi="宋体" w:eastAsia="楷体" w:cs="宋体"/>
          <w:b/>
          <w:bCs/>
          <w:sz w:val="21"/>
          <w:szCs w:val="21"/>
        </w:rPr>
      </w:pPr>
      <w:r>
        <w:rPr>
          <w:rFonts w:hint="eastAsia" w:ascii="宋体" w:hAnsi="宋体" w:eastAsia="楷体" w:cs="宋体"/>
          <w:b/>
          <w:bCs/>
          <w:sz w:val="21"/>
          <w:szCs w:val="21"/>
        </w:rPr>
        <w:t>应急准备与响应</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应确认并评估紧急情况和时间，以及通过实施应急方案和应变程序来将其影响降到最低，包括适当的火灾探测和灭火装置，充足的出口设施，紧急报告，通知员工和撤离步骤，工人培训和演练和恢复计划。</w:t>
      </w:r>
    </w:p>
    <w:p>
      <w:pPr>
        <w:numPr>
          <w:ilvl w:val="0"/>
          <w:numId w:val="4"/>
        </w:numPr>
        <w:spacing w:line="360" w:lineRule="auto"/>
        <w:rPr>
          <w:rFonts w:ascii="宋体" w:hAnsi="宋体" w:eastAsia="楷体" w:cs="宋体"/>
          <w:b/>
          <w:bCs/>
          <w:sz w:val="21"/>
          <w:szCs w:val="21"/>
        </w:rPr>
      </w:pPr>
      <w:r>
        <w:rPr>
          <w:rFonts w:hint="eastAsia" w:ascii="宋体" w:hAnsi="宋体" w:eastAsia="楷体" w:cs="宋体"/>
          <w:b/>
          <w:bCs/>
          <w:sz w:val="21"/>
          <w:szCs w:val="21"/>
        </w:rPr>
        <w:t>机器防护</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对生产与其他机械应进行安全危害评估。应当为工人所使用的机械提供物理防护装置、联动装置以及屏障，并正确的进行维护。</w:t>
      </w:r>
    </w:p>
    <w:p>
      <w:pPr>
        <w:numPr>
          <w:ilvl w:val="0"/>
          <w:numId w:val="4"/>
        </w:numPr>
        <w:spacing w:line="360" w:lineRule="auto"/>
        <w:rPr>
          <w:rFonts w:ascii="宋体" w:hAnsi="宋体" w:eastAsia="楷体" w:cs="宋体"/>
          <w:b/>
          <w:bCs/>
          <w:sz w:val="21"/>
          <w:szCs w:val="21"/>
        </w:rPr>
      </w:pPr>
      <w:r>
        <w:rPr>
          <w:rFonts w:hint="eastAsia" w:ascii="宋体" w:hAnsi="宋体" w:eastAsia="楷体" w:cs="宋体"/>
          <w:b/>
          <w:bCs/>
          <w:sz w:val="21"/>
          <w:szCs w:val="21"/>
        </w:rPr>
        <w:t>职业安全</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应通过正确的设计、工程技术和管理控制、预防保养和安全操作程序及持续的安全培训以控制员工在工作场所会遇到的潜在危险（如电器和其他能源、火、车辆、滑倒、绊倒和坠落的危险），若无法通过上述方法有效控制危险源，应为员工提供适当且保养良好的个人防护装配。公司须确保员工不会因为提出安全的疑虑而遭到处罚。必须通过持续的培训教育而非惩戒来提高员工的安全意识。</w:t>
      </w:r>
    </w:p>
    <w:p>
      <w:pPr>
        <w:numPr>
          <w:ilvl w:val="0"/>
          <w:numId w:val="4"/>
        </w:numPr>
        <w:spacing w:line="360" w:lineRule="auto"/>
        <w:rPr>
          <w:rFonts w:ascii="宋体" w:hAnsi="宋体" w:eastAsia="楷体" w:cs="宋体"/>
          <w:b/>
          <w:bCs/>
          <w:sz w:val="21"/>
          <w:szCs w:val="21"/>
        </w:rPr>
      </w:pPr>
      <w:r>
        <w:rPr>
          <w:rFonts w:hint="eastAsia" w:ascii="宋体" w:hAnsi="宋体" w:eastAsia="楷体" w:cs="宋体"/>
          <w:b/>
          <w:bCs/>
          <w:sz w:val="21"/>
          <w:szCs w:val="21"/>
        </w:rPr>
        <w:t>职业伤害与疾病</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应当制定程序好系统来管理、跟踪和报告职业伤害与疾病，包括以下规定：a）鼓励员工报告；b）归类和和记录伤害和疾病案例；c）提供必要的治疗；d）调查案例并执行纠正措施以消除类似情况；e）协助员工返回岗位。</w:t>
      </w:r>
    </w:p>
    <w:p>
      <w:pPr>
        <w:numPr>
          <w:ilvl w:val="0"/>
          <w:numId w:val="4"/>
        </w:numPr>
        <w:spacing w:line="360" w:lineRule="auto"/>
        <w:rPr>
          <w:rFonts w:ascii="宋体" w:hAnsi="宋体" w:eastAsia="楷体" w:cs="宋体"/>
          <w:b/>
          <w:bCs/>
          <w:sz w:val="21"/>
          <w:szCs w:val="21"/>
        </w:rPr>
      </w:pPr>
      <w:r>
        <w:rPr>
          <w:rFonts w:hint="eastAsia" w:ascii="宋体" w:hAnsi="宋体" w:eastAsia="楷体" w:cs="宋体"/>
          <w:b/>
          <w:bCs/>
          <w:sz w:val="21"/>
          <w:szCs w:val="21"/>
        </w:rPr>
        <w:t>人因工程</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应当鉴别、评估并控制从事体力劳动的工作带给员工的影响，包括人工搬运材料和提举重物、长时间站立、高度重复或强力的装配工作。通过合理的评估并整合人因工程，以增加人员效率及减少工伤事故。</w:t>
      </w:r>
    </w:p>
    <w:p>
      <w:pPr>
        <w:numPr>
          <w:ilvl w:val="0"/>
          <w:numId w:val="4"/>
        </w:numPr>
        <w:spacing w:line="360" w:lineRule="auto"/>
        <w:rPr>
          <w:rFonts w:ascii="宋体" w:hAnsi="宋体" w:eastAsia="楷体" w:cs="宋体"/>
          <w:b/>
          <w:bCs/>
          <w:sz w:val="21"/>
          <w:szCs w:val="21"/>
        </w:rPr>
      </w:pPr>
      <w:r>
        <w:rPr>
          <w:rFonts w:hint="eastAsia" w:ascii="宋体" w:hAnsi="宋体" w:eastAsia="楷体" w:cs="宋体"/>
          <w:b/>
          <w:bCs/>
          <w:sz w:val="21"/>
          <w:szCs w:val="21"/>
        </w:rPr>
        <w:t>餐厅</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应为员工提供干净的设施、饮用水以及清洁食物的预备和存储设施。</w:t>
      </w:r>
    </w:p>
    <w:p>
      <w:pPr>
        <w:numPr>
          <w:ilvl w:val="0"/>
          <w:numId w:val="1"/>
        </w:numPr>
        <w:spacing w:line="360" w:lineRule="auto"/>
        <w:ind w:firstLine="0"/>
        <w:rPr>
          <w:rFonts w:ascii="宋体" w:hAnsi="宋体" w:eastAsia="楷体" w:cs="宋体"/>
          <w:b/>
          <w:bCs/>
          <w:sz w:val="21"/>
          <w:szCs w:val="21"/>
        </w:rPr>
      </w:pPr>
      <w:r>
        <w:rPr>
          <w:rFonts w:hint="eastAsia" w:ascii="宋体" w:hAnsi="宋体" w:eastAsia="楷体" w:cs="宋体"/>
          <w:b/>
          <w:bCs/>
          <w:sz w:val="21"/>
          <w:szCs w:val="21"/>
        </w:rPr>
        <w:t>禁止使用冲突矿产</w:t>
      </w:r>
    </w:p>
    <w:p>
      <w:pPr>
        <w:spacing w:line="360" w:lineRule="auto"/>
        <w:ind w:firstLine="420" w:firstLineChars="200"/>
        <w:rPr>
          <w:rFonts w:ascii="宋体" w:hAnsi="宋体" w:eastAsia="楷体" w:cs="宋体"/>
          <w:sz w:val="21"/>
          <w:szCs w:val="21"/>
        </w:rPr>
      </w:pPr>
      <w:r>
        <w:rPr>
          <w:rFonts w:hint="eastAsia" w:ascii="宋体" w:hAnsi="宋体" w:eastAsia="楷体" w:cs="宋体"/>
          <w:sz w:val="21"/>
          <w:szCs w:val="21"/>
        </w:rPr>
        <w:t>公司在此声明严格遵守国家及行业的有关规定，不接受及不使用好国家与地区有冲突的矿产资源，并要求供应商追溯所有产品中所含的“冲突矿产”，包括金、锡、钽或钨的来源及提供相关信息。此外公司要求下游供应商旅行禁止冲突矿产有关的法律要求。</w:t>
      </w:r>
    </w:p>
    <w:p>
      <w:pPr>
        <w:spacing w:line="360" w:lineRule="auto"/>
        <w:rPr>
          <w:rFonts w:ascii="宋体" w:hAnsi="宋体" w:eastAsia="宋体" w:cs="宋体"/>
          <w:sz w:val="24"/>
        </w:rPr>
      </w:pPr>
    </w:p>
    <w:sectPr>
      <w:pgSz w:w="11906" w:h="16838"/>
      <w:pgMar w:top="851" w:right="1134" w:bottom="851" w:left="1134" w:header="284"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quote-cjk-patc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E522F"/>
    <w:multiLevelType w:val="singleLevel"/>
    <w:tmpl w:val="94DE522F"/>
    <w:lvl w:ilvl="0" w:tentative="0">
      <w:start w:val="1"/>
      <w:numFmt w:val="chineseCounting"/>
      <w:suff w:val="nothing"/>
      <w:lvlText w:val="%1、"/>
      <w:lvlJc w:val="left"/>
      <w:pPr>
        <w:ind w:left="0" w:firstLine="420"/>
      </w:pPr>
      <w:rPr>
        <w:rFonts w:hint="eastAsia"/>
      </w:rPr>
    </w:lvl>
  </w:abstractNum>
  <w:abstractNum w:abstractNumId="1">
    <w:nsid w:val="97E70D70"/>
    <w:multiLevelType w:val="singleLevel"/>
    <w:tmpl w:val="97E70D70"/>
    <w:lvl w:ilvl="0" w:tentative="0">
      <w:start w:val="1"/>
      <w:numFmt w:val="chineseCounting"/>
      <w:suff w:val="nothing"/>
      <w:lvlText w:val="（%1）"/>
      <w:lvlJc w:val="left"/>
      <w:pPr>
        <w:ind w:left="0" w:firstLine="420"/>
      </w:pPr>
      <w:rPr>
        <w:rFonts w:hint="eastAsia"/>
      </w:rPr>
    </w:lvl>
  </w:abstractNum>
  <w:abstractNum w:abstractNumId="2">
    <w:nsid w:val="577D4125"/>
    <w:multiLevelType w:val="singleLevel"/>
    <w:tmpl w:val="577D4125"/>
    <w:lvl w:ilvl="0" w:tentative="0">
      <w:start w:val="1"/>
      <w:numFmt w:val="chineseCounting"/>
      <w:suff w:val="nothing"/>
      <w:lvlText w:val="（%1）"/>
      <w:lvlJc w:val="left"/>
      <w:pPr>
        <w:ind w:left="0" w:firstLine="420"/>
      </w:pPr>
      <w:rPr>
        <w:rFonts w:hint="eastAsia"/>
      </w:rPr>
    </w:lvl>
  </w:abstractNum>
  <w:abstractNum w:abstractNumId="3">
    <w:nsid w:val="77131E01"/>
    <w:multiLevelType w:val="singleLevel"/>
    <w:tmpl w:val="77131E01"/>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31"/>
    <w:rsid w:val="0035698E"/>
    <w:rsid w:val="00382E55"/>
    <w:rsid w:val="004E3026"/>
    <w:rsid w:val="00680EE8"/>
    <w:rsid w:val="00D94A31"/>
    <w:rsid w:val="153527AE"/>
    <w:rsid w:val="18DF77BF"/>
    <w:rsid w:val="19317FA6"/>
    <w:rsid w:val="1B0D6360"/>
    <w:rsid w:val="1DE977CC"/>
    <w:rsid w:val="1E7E62AE"/>
    <w:rsid w:val="2410388F"/>
    <w:rsid w:val="295B05DD"/>
    <w:rsid w:val="29CA2559"/>
    <w:rsid w:val="2B1C25AE"/>
    <w:rsid w:val="2B342594"/>
    <w:rsid w:val="2DCC4E73"/>
    <w:rsid w:val="2ECC6C49"/>
    <w:rsid w:val="32C22420"/>
    <w:rsid w:val="3353587C"/>
    <w:rsid w:val="3D893290"/>
    <w:rsid w:val="3FF30CA7"/>
    <w:rsid w:val="413069DE"/>
    <w:rsid w:val="414E7CDD"/>
    <w:rsid w:val="451D516B"/>
    <w:rsid w:val="47693725"/>
    <w:rsid w:val="498B68CD"/>
    <w:rsid w:val="4E1F2648"/>
    <w:rsid w:val="4F5840D2"/>
    <w:rsid w:val="5AFD6D3E"/>
    <w:rsid w:val="682B1932"/>
    <w:rsid w:val="6AB149B0"/>
    <w:rsid w:val="6F627004"/>
    <w:rsid w:val="710C193B"/>
    <w:rsid w:val="72756BE9"/>
    <w:rsid w:val="72CF36EA"/>
    <w:rsid w:val="733F6E92"/>
    <w:rsid w:val="7E4836E4"/>
    <w:rsid w:val="7E8B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8">
    <w:name w:val="font6"/>
    <w:basedOn w:val="1"/>
    <w:qFormat/>
    <w:uiPriority w:val="0"/>
    <w:pPr>
      <w:widowControl/>
      <w:spacing w:before="100" w:beforeAutospacing="1" w:after="100" w:afterAutospacing="1"/>
      <w:jc w:val="left"/>
    </w:pPr>
    <w:rPr>
      <w:rFonts w:hint="eastAsia" w:ascii="宋体" w:hAnsi="宋体" w:cs="Arial Unicode MS"/>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340</Words>
  <Characters>1942</Characters>
  <Lines>16</Lines>
  <Paragraphs>4</Paragraphs>
  <ScaleCrop>false</ScaleCrop>
  <LinksUpToDate>false</LinksUpToDate>
  <CharactersWithSpaces>2278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2026-02-10T02:28:58Z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